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74CA99" w14:textId="77777777" w:rsidR="00E00778" w:rsidRDefault="0067615C">
      <w:pPr>
        <w:pStyle w:val="1"/>
        <w:jc w:val="center"/>
        <w:rPr>
          <w:rFonts w:ascii="黑体" w:eastAsia="黑体" w:hAnsi="黑体"/>
        </w:rPr>
      </w:pPr>
      <w:r>
        <w:rPr>
          <w:rFonts w:ascii="黑体" w:eastAsia="黑体" w:hAnsi="黑体" w:hint="eastAsia"/>
        </w:rPr>
        <w:t>上海理工大学巡考工作规范</w:t>
      </w:r>
    </w:p>
    <w:p w14:paraId="2E8D26E0" w14:textId="77777777" w:rsidR="00E00778" w:rsidRDefault="0067615C">
      <w:pPr>
        <w:spacing w:line="360" w:lineRule="auto"/>
        <w:ind w:leftChars="200" w:left="420"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color w:val="000000"/>
          <w:sz w:val="28"/>
          <w:szCs w:val="28"/>
          <w:shd w:val="clear" w:color="auto" w:fill="FFFFFF"/>
        </w:rPr>
        <w:t>为切实做好全校各类考试的巡考工作，严格维护考场秩序，严肃执行考试纪律，保证考试结果公平、公正。</w:t>
      </w:r>
      <w:r>
        <w:rPr>
          <w:rFonts w:ascii="仿宋" w:eastAsia="仿宋" w:hAnsi="仿宋" w:hint="eastAsia"/>
          <w:sz w:val="28"/>
          <w:szCs w:val="28"/>
        </w:rPr>
        <w:t>根据《上海理工大学全日制本科生课程考核管理办法》，特制定本巡考工作规范。</w:t>
      </w:r>
    </w:p>
    <w:p w14:paraId="78192A4D" w14:textId="77777777" w:rsidR="00E00778" w:rsidRDefault="0067615C">
      <w:pPr>
        <w:pStyle w:val="a8"/>
        <w:numPr>
          <w:ilvl w:val="0"/>
          <w:numId w:val="1"/>
        </w:numPr>
        <w:spacing w:line="360" w:lineRule="auto"/>
        <w:ind w:leftChars="200" w:left="840" w:firstLineChars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巡考任务由教务处统筹安排，学院负责安排落实巡考人员，</w:t>
      </w:r>
      <w:r>
        <w:rPr>
          <w:rFonts w:ascii="仿宋" w:eastAsia="仿宋" w:hAnsi="仿宋" w:hint="eastAsia"/>
          <w:color w:val="000000"/>
          <w:sz w:val="28"/>
          <w:szCs w:val="28"/>
          <w:shd w:val="clear" w:color="auto" w:fill="FFFFFF"/>
        </w:rPr>
        <w:t>巡考人员要认真学习学校的相关管理规定，熟悉巡考</w:t>
      </w:r>
      <w:r>
        <w:rPr>
          <w:rFonts w:ascii="仿宋" w:eastAsia="仿宋" w:hAnsi="仿宋" w:hint="eastAsia"/>
          <w:sz w:val="28"/>
          <w:szCs w:val="28"/>
          <w:shd w:val="clear" w:color="auto" w:fill="FFFFFF"/>
        </w:rPr>
        <w:t>工作职责</w:t>
      </w:r>
      <w:r>
        <w:rPr>
          <w:rFonts w:ascii="仿宋" w:eastAsia="仿宋" w:hAnsi="仿宋" w:hint="eastAsia"/>
          <w:color w:val="000000"/>
          <w:sz w:val="28"/>
          <w:szCs w:val="28"/>
          <w:shd w:val="clear" w:color="auto" w:fill="FFFFFF"/>
        </w:rPr>
        <w:t>，以高度的责任感，做好考试的监督、检查工作。</w:t>
      </w:r>
    </w:p>
    <w:p w14:paraId="7878BE63" w14:textId="77777777" w:rsidR="00E00778" w:rsidRDefault="0067615C">
      <w:pPr>
        <w:pStyle w:val="a8"/>
        <w:numPr>
          <w:ilvl w:val="0"/>
          <w:numId w:val="1"/>
        </w:numPr>
        <w:spacing w:line="360" w:lineRule="auto"/>
        <w:ind w:leftChars="200" w:left="840" w:firstLineChars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开考前</w:t>
      </w:r>
      <w:r>
        <w:rPr>
          <w:rFonts w:ascii="仿宋" w:eastAsia="仿宋" w:hAnsi="仿宋"/>
          <w:sz w:val="28"/>
          <w:szCs w:val="28"/>
        </w:rPr>
        <w:t>20</w:t>
      </w:r>
      <w:r>
        <w:rPr>
          <w:rFonts w:ascii="仿宋" w:eastAsia="仿宋" w:hAnsi="仿宋" w:hint="eastAsia"/>
          <w:sz w:val="28"/>
          <w:szCs w:val="28"/>
        </w:rPr>
        <w:t>分钟，巡考人员应到达指定的考务办公室</w:t>
      </w:r>
      <w:r>
        <w:rPr>
          <w:rFonts w:ascii="仿宋" w:eastAsia="仿宋" w:hAnsi="仿宋"/>
          <w:sz w:val="28"/>
          <w:szCs w:val="28"/>
        </w:rPr>
        <w:t>签到，领取</w:t>
      </w:r>
      <w:r>
        <w:rPr>
          <w:rFonts w:ascii="仿宋" w:eastAsia="仿宋" w:hAnsi="仿宋" w:hint="eastAsia"/>
          <w:sz w:val="28"/>
          <w:szCs w:val="28"/>
        </w:rPr>
        <w:t>巡考</w:t>
      </w:r>
      <w:r>
        <w:rPr>
          <w:rFonts w:ascii="仿宋" w:eastAsia="仿宋" w:hAnsi="仿宋"/>
          <w:sz w:val="28"/>
          <w:szCs w:val="28"/>
        </w:rPr>
        <w:t>工作证件和相关表格。</w:t>
      </w:r>
    </w:p>
    <w:p w14:paraId="4B2CC3E4" w14:textId="77777777" w:rsidR="00E00778" w:rsidRDefault="0067615C">
      <w:pPr>
        <w:pStyle w:val="a8"/>
        <w:numPr>
          <w:ilvl w:val="0"/>
          <w:numId w:val="1"/>
        </w:numPr>
        <w:spacing w:line="360" w:lineRule="auto"/>
        <w:ind w:leftChars="200" w:left="840" w:firstLineChars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开考前</w:t>
      </w:r>
      <w:r>
        <w:rPr>
          <w:rFonts w:ascii="仿宋" w:eastAsia="仿宋" w:hAnsi="仿宋"/>
          <w:sz w:val="28"/>
          <w:szCs w:val="28"/>
        </w:rPr>
        <w:t>15</w:t>
      </w:r>
      <w:r>
        <w:rPr>
          <w:rFonts w:ascii="仿宋" w:eastAsia="仿宋" w:hAnsi="仿宋" w:hint="eastAsia"/>
          <w:sz w:val="28"/>
          <w:szCs w:val="28"/>
        </w:rPr>
        <w:t>分钟，巡考人员应巡视各考场的考前准备工作，检查内容包括：</w:t>
      </w:r>
    </w:p>
    <w:p w14:paraId="0F63D946" w14:textId="77777777" w:rsidR="00E00778" w:rsidRDefault="0067615C">
      <w:pPr>
        <w:pStyle w:val="a8"/>
        <w:numPr>
          <w:ilvl w:val="0"/>
          <w:numId w:val="2"/>
        </w:numPr>
        <w:spacing w:line="360" w:lineRule="auto"/>
        <w:ind w:leftChars="400" w:left="1560" w:firstLineChars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监考人员是否按时到岗，如发现迟到人员应及时告知考务工作人员；</w:t>
      </w:r>
    </w:p>
    <w:p w14:paraId="049304EF" w14:textId="77777777" w:rsidR="00E00778" w:rsidRDefault="0067615C">
      <w:pPr>
        <w:pStyle w:val="a8"/>
        <w:numPr>
          <w:ilvl w:val="0"/>
          <w:numId w:val="2"/>
        </w:numPr>
        <w:spacing w:line="360" w:lineRule="auto"/>
        <w:ind w:leftChars="400" w:left="1560" w:firstLineChars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考生入场</w:t>
      </w:r>
      <w:r>
        <w:rPr>
          <w:rFonts w:ascii="仿宋" w:eastAsia="仿宋" w:hAnsi="仿宋" w:hint="eastAsia"/>
          <w:sz w:val="28"/>
          <w:szCs w:val="28"/>
        </w:rPr>
        <w:t>是否</w:t>
      </w:r>
      <w:r>
        <w:rPr>
          <w:rFonts w:ascii="仿宋" w:eastAsia="仿宋" w:hAnsi="仿宋"/>
          <w:sz w:val="28"/>
          <w:szCs w:val="28"/>
        </w:rPr>
        <w:t>有序，</w:t>
      </w:r>
      <w:r>
        <w:rPr>
          <w:rFonts w:ascii="仿宋" w:eastAsia="仿宋" w:hAnsi="仿宋" w:hint="eastAsia"/>
          <w:sz w:val="28"/>
          <w:szCs w:val="28"/>
        </w:rPr>
        <w:t>监考人员</w:t>
      </w:r>
      <w:r>
        <w:rPr>
          <w:rFonts w:ascii="仿宋" w:eastAsia="仿宋" w:hAnsi="仿宋"/>
          <w:sz w:val="28"/>
          <w:szCs w:val="28"/>
        </w:rPr>
        <w:t>是否</w:t>
      </w:r>
      <w:r>
        <w:rPr>
          <w:rFonts w:ascii="仿宋" w:eastAsia="仿宋" w:hAnsi="仿宋" w:hint="eastAsia"/>
          <w:sz w:val="28"/>
          <w:szCs w:val="28"/>
        </w:rPr>
        <w:t>查验学生考试相关证件（身份证和</w:t>
      </w:r>
      <w:r>
        <w:rPr>
          <w:rFonts w:ascii="仿宋" w:eastAsia="仿宋" w:hAnsi="仿宋"/>
          <w:sz w:val="28"/>
          <w:szCs w:val="28"/>
        </w:rPr>
        <w:t>一卡通</w:t>
      </w:r>
      <w:r>
        <w:rPr>
          <w:rFonts w:ascii="仿宋" w:eastAsia="仿宋" w:hAnsi="仿宋" w:hint="eastAsia"/>
          <w:sz w:val="28"/>
          <w:szCs w:val="28"/>
        </w:rPr>
        <w:t>/</w:t>
      </w:r>
      <w:r>
        <w:rPr>
          <w:rFonts w:ascii="仿宋" w:eastAsia="仿宋" w:hAnsi="仿宋"/>
          <w:sz w:val="28"/>
          <w:szCs w:val="28"/>
        </w:rPr>
        <w:t>学生证</w:t>
      </w:r>
      <w:r>
        <w:rPr>
          <w:rFonts w:ascii="仿宋" w:eastAsia="仿宋" w:hAnsi="仿宋" w:hint="eastAsia"/>
          <w:sz w:val="28"/>
          <w:szCs w:val="28"/>
        </w:rPr>
        <w:t>）；</w:t>
      </w:r>
    </w:p>
    <w:p w14:paraId="173108A3" w14:textId="77777777" w:rsidR="00E00778" w:rsidRDefault="0067615C">
      <w:pPr>
        <w:pStyle w:val="a8"/>
        <w:numPr>
          <w:ilvl w:val="0"/>
          <w:numId w:val="2"/>
        </w:numPr>
        <w:spacing w:line="360" w:lineRule="auto"/>
        <w:ind w:leftChars="400" w:left="1560" w:firstLineChars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与考试无关用品是否统一放在指定地点等。（如发现不符合要求的，应督促其立即改正。）</w:t>
      </w:r>
    </w:p>
    <w:p w14:paraId="4F251773" w14:textId="77777777" w:rsidR="00E00778" w:rsidRDefault="0067615C">
      <w:pPr>
        <w:pStyle w:val="a8"/>
        <w:numPr>
          <w:ilvl w:val="0"/>
          <w:numId w:val="1"/>
        </w:numPr>
        <w:spacing w:line="360" w:lineRule="auto"/>
        <w:ind w:leftChars="200" w:left="840" w:firstLineChars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开考</w:t>
      </w:r>
      <w:r>
        <w:rPr>
          <w:rFonts w:ascii="仿宋" w:eastAsia="仿宋" w:hAnsi="仿宋"/>
          <w:sz w:val="28"/>
          <w:szCs w:val="28"/>
        </w:rPr>
        <w:t>15</w:t>
      </w:r>
      <w:r>
        <w:rPr>
          <w:rFonts w:ascii="仿宋" w:eastAsia="仿宋" w:hAnsi="仿宋" w:hint="eastAsia"/>
          <w:sz w:val="28"/>
          <w:szCs w:val="28"/>
        </w:rPr>
        <w:t>分钟后，巡考人员巡视各考场情况（英语考试播放听力时，请暂停巡视，待听力考试结束后再进行），检查内容</w:t>
      </w:r>
      <w:r>
        <w:rPr>
          <w:rFonts w:ascii="仿宋" w:eastAsia="仿宋" w:hAnsi="仿宋"/>
          <w:sz w:val="28"/>
          <w:szCs w:val="28"/>
        </w:rPr>
        <w:t>包括</w:t>
      </w:r>
      <w:r>
        <w:rPr>
          <w:rFonts w:ascii="仿宋" w:eastAsia="仿宋" w:hAnsi="仿宋" w:hint="eastAsia"/>
          <w:sz w:val="28"/>
          <w:szCs w:val="28"/>
        </w:rPr>
        <w:t>：</w:t>
      </w:r>
    </w:p>
    <w:p w14:paraId="5D01867E" w14:textId="77777777" w:rsidR="00E00778" w:rsidRDefault="0067615C">
      <w:pPr>
        <w:pStyle w:val="a8"/>
        <w:numPr>
          <w:ilvl w:val="1"/>
          <w:numId w:val="3"/>
        </w:numPr>
        <w:spacing w:line="360" w:lineRule="auto"/>
        <w:ind w:leftChars="400" w:left="1560" w:firstLineChars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监考人员是否</w:t>
      </w:r>
      <w:r>
        <w:rPr>
          <w:rFonts w:ascii="仿宋" w:eastAsia="仿宋" w:hAnsi="仿宋"/>
          <w:sz w:val="28"/>
          <w:szCs w:val="28"/>
        </w:rPr>
        <w:t>认真履行监考职责，</w:t>
      </w:r>
      <w:r>
        <w:rPr>
          <w:rFonts w:ascii="仿宋" w:eastAsia="仿宋" w:hAnsi="仿宋" w:hint="eastAsia"/>
          <w:sz w:val="28"/>
          <w:szCs w:val="28"/>
        </w:rPr>
        <w:t>有无看报、看</w:t>
      </w:r>
      <w:r>
        <w:rPr>
          <w:rFonts w:ascii="仿宋" w:eastAsia="仿宋" w:hAnsi="仿宋"/>
          <w:sz w:val="28"/>
          <w:szCs w:val="28"/>
        </w:rPr>
        <w:t>手机、</w:t>
      </w:r>
      <w:r>
        <w:rPr>
          <w:rFonts w:ascii="仿宋" w:eastAsia="仿宋" w:hAnsi="仿宋" w:hint="eastAsia"/>
          <w:sz w:val="28"/>
          <w:szCs w:val="28"/>
        </w:rPr>
        <w:lastRenderedPageBreak/>
        <w:t>聚集聊天、随意离开考场等现象。如发现监考不符合要求的，应立即督促其改正；</w:t>
      </w:r>
    </w:p>
    <w:p w14:paraId="1E91894F" w14:textId="77777777" w:rsidR="00E00778" w:rsidRDefault="0067615C">
      <w:pPr>
        <w:pStyle w:val="a8"/>
        <w:numPr>
          <w:ilvl w:val="1"/>
          <w:numId w:val="3"/>
        </w:numPr>
        <w:spacing w:line="360" w:lineRule="auto"/>
        <w:ind w:leftChars="400" w:left="1560" w:firstLineChars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巡视考生考场纪律情况，如发现考生有违纪或作弊行为，应立即予以制止，并通知监考人员按要求进行相关处理。如实填写《期末考试巡考记录</w:t>
      </w:r>
      <w:r>
        <w:rPr>
          <w:rFonts w:ascii="仿宋" w:eastAsia="仿宋" w:hAnsi="仿宋"/>
          <w:sz w:val="28"/>
          <w:szCs w:val="28"/>
        </w:rPr>
        <w:t>表</w:t>
      </w:r>
      <w:r>
        <w:rPr>
          <w:rFonts w:ascii="仿宋" w:eastAsia="仿宋" w:hAnsi="仿宋" w:hint="eastAsia"/>
          <w:sz w:val="28"/>
          <w:szCs w:val="28"/>
        </w:rPr>
        <w:t>》；</w:t>
      </w:r>
    </w:p>
    <w:p w14:paraId="504D6700" w14:textId="77777777" w:rsidR="00E00778" w:rsidRDefault="0067615C">
      <w:pPr>
        <w:pStyle w:val="a8"/>
        <w:numPr>
          <w:ilvl w:val="0"/>
          <w:numId w:val="1"/>
        </w:numPr>
        <w:spacing w:line="360" w:lineRule="auto"/>
        <w:ind w:leftChars="200" w:left="840" w:firstLineChars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考试</w:t>
      </w:r>
      <w:r>
        <w:rPr>
          <w:rFonts w:ascii="仿宋" w:eastAsia="仿宋" w:hAnsi="仿宋"/>
          <w:sz w:val="28"/>
          <w:szCs w:val="28"/>
        </w:rPr>
        <w:t>过程中</w:t>
      </w:r>
      <w:r>
        <w:rPr>
          <w:rFonts w:ascii="仿宋" w:eastAsia="仿宋" w:hAnsi="仿宋" w:hint="eastAsia"/>
          <w:sz w:val="28"/>
          <w:szCs w:val="28"/>
        </w:rPr>
        <w:t>如有突发事情发生，巡考</w:t>
      </w:r>
      <w:r>
        <w:rPr>
          <w:rFonts w:ascii="仿宋" w:eastAsia="仿宋" w:hAnsi="仿宋"/>
          <w:sz w:val="28"/>
          <w:szCs w:val="28"/>
        </w:rPr>
        <w:t>人员</w:t>
      </w:r>
      <w:r>
        <w:rPr>
          <w:rFonts w:ascii="仿宋" w:eastAsia="仿宋" w:hAnsi="仿宋" w:hint="eastAsia"/>
          <w:sz w:val="28"/>
          <w:szCs w:val="28"/>
        </w:rPr>
        <w:t>应督促</w:t>
      </w:r>
      <w:r>
        <w:rPr>
          <w:rFonts w:ascii="仿宋" w:eastAsia="仿宋" w:hAnsi="仿宋"/>
          <w:sz w:val="28"/>
          <w:szCs w:val="28"/>
        </w:rPr>
        <w:t>监考人员</w:t>
      </w:r>
      <w:r>
        <w:rPr>
          <w:rFonts w:ascii="仿宋" w:eastAsia="仿宋" w:hAnsi="仿宋" w:hint="eastAsia"/>
          <w:sz w:val="28"/>
          <w:szCs w:val="28"/>
        </w:rPr>
        <w:t>维持考场秩序，稳定学生情绪，并立即通知教务处考务</w:t>
      </w:r>
      <w:r>
        <w:rPr>
          <w:rFonts w:ascii="仿宋" w:eastAsia="仿宋" w:hAnsi="仿宋"/>
          <w:sz w:val="28"/>
          <w:szCs w:val="28"/>
        </w:rPr>
        <w:t>人员</w:t>
      </w:r>
      <w:r>
        <w:rPr>
          <w:rFonts w:ascii="仿宋" w:eastAsia="仿宋" w:hAnsi="仿宋" w:hint="eastAsia"/>
          <w:sz w:val="28"/>
          <w:szCs w:val="28"/>
        </w:rPr>
        <w:t>，联系人见</w:t>
      </w:r>
      <w:r>
        <w:rPr>
          <w:rFonts w:ascii="仿宋" w:eastAsia="仿宋" w:hAnsi="仿宋"/>
          <w:sz w:val="28"/>
          <w:szCs w:val="28"/>
        </w:rPr>
        <w:t>附件1</w:t>
      </w:r>
      <w:r>
        <w:rPr>
          <w:rFonts w:ascii="仿宋" w:eastAsia="仿宋" w:hAnsi="仿宋" w:hint="eastAsia"/>
          <w:sz w:val="28"/>
          <w:szCs w:val="28"/>
        </w:rPr>
        <w:t>。</w:t>
      </w:r>
    </w:p>
    <w:p w14:paraId="447559E5" w14:textId="77777777" w:rsidR="00E00778" w:rsidRDefault="0067615C">
      <w:pPr>
        <w:pStyle w:val="a8"/>
        <w:numPr>
          <w:ilvl w:val="0"/>
          <w:numId w:val="1"/>
        </w:numPr>
        <w:spacing w:line="360" w:lineRule="auto"/>
        <w:ind w:leftChars="200" w:left="840" w:firstLineChars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巡考完毕，巡考</w:t>
      </w:r>
      <w:r>
        <w:rPr>
          <w:rFonts w:ascii="仿宋" w:eastAsia="仿宋" w:hAnsi="仿宋"/>
          <w:sz w:val="28"/>
          <w:szCs w:val="28"/>
        </w:rPr>
        <w:t>人员</w:t>
      </w:r>
      <w:r>
        <w:rPr>
          <w:rFonts w:ascii="仿宋" w:eastAsia="仿宋" w:hAnsi="仿宋" w:hint="eastAsia"/>
          <w:sz w:val="28"/>
          <w:szCs w:val="28"/>
        </w:rPr>
        <w:t>将填写《期末考试巡考记录</w:t>
      </w:r>
      <w:r>
        <w:rPr>
          <w:rFonts w:ascii="仿宋" w:eastAsia="仿宋" w:hAnsi="仿宋"/>
          <w:sz w:val="28"/>
          <w:szCs w:val="28"/>
        </w:rPr>
        <w:t>表</w:t>
      </w:r>
      <w:r>
        <w:rPr>
          <w:rFonts w:ascii="仿宋" w:eastAsia="仿宋" w:hAnsi="仿宋" w:hint="eastAsia"/>
          <w:sz w:val="28"/>
          <w:szCs w:val="28"/>
        </w:rPr>
        <w:t>》和巡考证件送至考务办公室。</w:t>
      </w:r>
    </w:p>
    <w:p w14:paraId="6506796F" w14:textId="77777777" w:rsidR="00E00778" w:rsidRDefault="00E00778">
      <w:pPr>
        <w:numPr>
          <w:ilvl w:val="255"/>
          <w:numId w:val="0"/>
        </w:numPr>
        <w:snapToGrid w:val="0"/>
        <w:spacing w:line="560" w:lineRule="exact"/>
        <w:rPr>
          <w:rFonts w:ascii="仿宋" w:eastAsia="仿宋" w:hAnsi="仿宋" w:cs="黑体"/>
          <w:color w:val="000000"/>
          <w:sz w:val="24"/>
          <w:szCs w:val="24"/>
        </w:rPr>
      </w:pPr>
    </w:p>
    <w:p w14:paraId="446D8FF5" w14:textId="77777777" w:rsidR="00E00778" w:rsidRDefault="0067615C">
      <w:pPr>
        <w:adjustRightInd w:val="0"/>
        <w:snapToGrid w:val="0"/>
        <w:spacing w:line="540" w:lineRule="exact"/>
        <w:rPr>
          <w:rFonts w:ascii="黑体" w:eastAsia="黑体" w:hAnsi="黑体" w:cs="黑体"/>
          <w:color w:val="000000"/>
          <w:sz w:val="28"/>
          <w:szCs w:val="28"/>
        </w:rPr>
      </w:pPr>
      <w:r>
        <w:rPr>
          <w:rFonts w:ascii="黑体" w:eastAsia="黑体" w:hAnsi="黑体" w:cs="黑体" w:hint="eastAsia"/>
          <w:color w:val="000000"/>
          <w:sz w:val="28"/>
          <w:szCs w:val="28"/>
        </w:rPr>
        <w:t>附件1</w:t>
      </w:r>
    </w:p>
    <w:p w14:paraId="3A3894C7" w14:textId="77777777" w:rsidR="00E00778" w:rsidRDefault="0067615C" w:rsidP="0090014C">
      <w:pPr>
        <w:numPr>
          <w:ilvl w:val="255"/>
          <w:numId w:val="0"/>
        </w:numPr>
        <w:snapToGrid w:val="0"/>
        <w:spacing w:line="560" w:lineRule="exact"/>
        <w:ind w:left="2100" w:firstLine="420"/>
        <w:rPr>
          <w:rFonts w:ascii="仿宋" w:eastAsia="仿宋" w:hAnsi="仿宋" w:cs="黑体"/>
          <w:b/>
          <w:color w:val="000000"/>
          <w:sz w:val="28"/>
          <w:szCs w:val="28"/>
        </w:rPr>
      </w:pPr>
      <w:r>
        <w:rPr>
          <w:rFonts w:ascii="仿宋" w:eastAsia="仿宋" w:hAnsi="仿宋" w:cs="黑体" w:hint="eastAsia"/>
          <w:b/>
          <w:color w:val="000000"/>
          <w:sz w:val="28"/>
          <w:szCs w:val="28"/>
        </w:rPr>
        <w:t>期末</w:t>
      </w:r>
      <w:r>
        <w:rPr>
          <w:rFonts w:ascii="仿宋" w:eastAsia="仿宋" w:hAnsi="仿宋" w:cs="黑体"/>
          <w:b/>
          <w:color w:val="000000"/>
          <w:sz w:val="28"/>
          <w:szCs w:val="28"/>
        </w:rPr>
        <w:t>考试现场</w:t>
      </w:r>
      <w:r>
        <w:rPr>
          <w:rFonts w:ascii="仿宋" w:eastAsia="仿宋" w:hAnsi="仿宋" w:cs="黑体" w:hint="eastAsia"/>
          <w:b/>
          <w:color w:val="000000"/>
          <w:sz w:val="28"/>
          <w:szCs w:val="28"/>
        </w:rPr>
        <w:t>考务负责</w:t>
      </w:r>
      <w:r>
        <w:rPr>
          <w:rFonts w:ascii="仿宋" w:eastAsia="仿宋" w:hAnsi="仿宋" w:cs="黑体"/>
          <w:b/>
          <w:color w:val="000000"/>
          <w:sz w:val="28"/>
          <w:szCs w:val="28"/>
        </w:rPr>
        <w:t>人信息</w:t>
      </w:r>
    </w:p>
    <w:tbl>
      <w:tblPr>
        <w:tblStyle w:val="11"/>
        <w:tblW w:w="8245" w:type="dxa"/>
        <w:tblInd w:w="-5" w:type="dxa"/>
        <w:tblLook w:val="04A0" w:firstRow="1" w:lastRow="0" w:firstColumn="1" w:lastColumn="0" w:noHBand="0" w:noVBand="1"/>
      </w:tblPr>
      <w:tblGrid>
        <w:gridCol w:w="2541"/>
        <w:gridCol w:w="1541"/>
        <w:gridCol w:w="2068"/>
        <w:gridCol w:w="2095"/>
      </w:tblGrid>
      <w:tr w:rsidR="0057591B" w14:paraId="2397B4D5" w14:textId="77777777" w:rsidTr="0057591B">
        <w:tc>
          <w:tcPr>
            <w:tcW w:w="2541" w:type="dxa"/>
          </w:tcPr>
          <w:p w14:paraId="27B069EA" w14:textId="77777777" w:rsidR="0057591B" w:rsidRDefault="0057591B">
            <w:pPr>
              <w:numPr>
                <w:ilvl w:val="255"/>
                <w:numId w:val="0"/>
              </w:numPr>
              <w:snapToGrid w:val="0"/>
              <w:spacing w:line="560" w:lineRule="exact"/>
              <w:rPr>
                <w:rFonts w:ascii="仿宋" w:eastAsia="仿宋" w:hAnsi="仿宋" w:cs="黑体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黑体" w:hint="eastAsia"/>
                <w:b/>
                <w:color w:val="000000"/>
                <w:sz w:val="24"/>
                <w:szCs w:val="24"/>
              </w:rPr>
              <w:t>校区</w:t>
            </w:r>
          </w:p>
        </w:tc>
        <w:tc>
          <w:tcPr>
            <w:tcW w:w="1541" w:type="dxa"/>
          </w:tcPr>
          <w:p w14:paraId="35DC04C2" w14:textId="77777777" w:rsidR="0057591B" w:rsidRDefault="0057591B">
            <w:pPr>
              <w:numPr>
                <w:ilvl w:val="255"/>
                <w:numId w:val="0"/>
              </w:numPr>
              <w:snapToGrid w:val="0"/>
              <w:spacing w:line="560" w:lineRule="exact"/>
              <w:rPr>
                <w:rFonts w:ascii="仿宋" w:eastAsia="仿宋" w:hAnsi="仿宋" w:cs="黑体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黑体" w:hint="eastAsia"/>
                <w:b/>
                <w:color w:val="000000"/>
                <w:sz w:val="24"/>
                <w:szCs w:val="24"/>
              </w:rPr>
              <w:t>负责人</w:t>
            </w:r>
          </w:p>
        </w:tc>
        <w:tc>
          <w:tcPr>
            <w:tcW w:w="2068" w:type="dxa"/>
          </w:tcPr>
          <w:p w14:paraId="54AF5CA5" w14:textId="77777777" w:rsidR="0057591B" w:rsidRDefault="0057591B">
            <w:pPr>
              <w:numPr>
                <w:ilvl w:val="255"/>
                <w:numId w:val="0"/>
              </w:numPr>
              <w:snapToGrid w:val="0"/>
              <w:spacing w:line="560" w:lineRule="exact"/>
              <w:rPr>
                <w:rFonts w:ascii="仿宋" w:eastAsia="仿宋" w:hAnsi="仿宋" w:cs="黑体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黑体" w:hint="eastAsia"/>
                <w:b/>
                <w:color w:val="000000"/>
                <w:sz w:val="24"/>
                <w:szCs w:val="24"/>
              </w:rPr>
              <w:t>联系</w:t>
            </w:r>
            <w:r>
              <w:rPr>
                <w:rFonts w:ascii="仿宋" w:eastAsia="仿宋" w:hAnsi="仿宋" w:cs="黑体"/>
                <w:b/>
                <w:color w:val="000000"/>
                <w:sz w:val="24"/>
                <w:szCs w:val="24"/>
              </w:rPr>
              <w:t>方式</w:t>
            </w:r>
          </w:p>
        </w:tc>
        <w:tc>
          <w:tcPr>
            <w:tcW w:w="2095" w:type="dxa"/>
          </w:tcPr>
          <w:p w14:paraId="53385246" w14:textId="73980FA0" w:rsidR="0057591B" w:rsidRDefault="0057591B">
            <w:pPr>
              <w:numPr>
                <w:ilvl w:val="255"/>
                <w:numId w:val="0"/>
              </w:numPr>
              <w:snapToGrid w:val="0"/>
              <w:spacing w:line="560" w:lineRule="exact"/>
              <w:rPr>
                <w:rFonts w:ascii="仿宋" w:eastAsia="仿宋" w:hAnsi="仿宋" w:cs="黑体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黑体" w:hint="eastAsia"/>
                <w:b/>
                <w:color w:val="000000"/>
                <w:sz w:val="24"/>
                <w:szCs w:val="24"/>
              </w:rPr>
              <w:t>卓越楼考务室</w:t>
            </w:r>
            <w:r w:rsidR="007072FF">
              <w:rPr>
                <w:rFonts w:ascii="仿宋" w:eastAsia="仿宋" w:hAnsi="仿宋" w:cs="黑体" w:hint="eastAsia"/>
                <w:b/>
                <w:color w:val="000000"/>
                <w:sz w:val="24"/>
                <w:szCs w:val="24"/>
              </w:rPr>
              <w:t>联系方式</w:t>
            </w:r>
          </w:p>
        </w:tc>
      </w:tr>
      <w:tr w:rsidR="0057591B" w14:paraId="2E8BF9D2" w14:textId="77777777" w:rsidTr="0057591B">
        <w:tc>
          <w:tcPr>
            <w:tcW w:w="2541" w:type="dxa"/>
          </w:tcPr>
          <w:p w14:paraId="0E010B40" w14:textId="77777777" w:rsidR="0057591B" w:rsidRDefault="0057591B">
            <w:pPr>
              <w:numPr>
                <w:ilvl w:val="255"/>
                <w:numId w:val="0"/>
              </w:numPr>
              <w:snapToGrid w:val="0"/>
              <w:spacing w:line="560" w:lineRule="exact"/>
              <w:rPr>
                <w:rFonts w:ascii="仿宋" w:eastAsia="仿宋" w:hAnsi="仿宋" w:cs="黑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黑体"/>
                <w:color w:val="000000"/>
                <w:sz w:val="24"/>
                <w:szCs w:val="24"/>
              </w:rPr>
              <w:t>516</w:t>
            </w:r>
            <w:r>
              <w:rPr>
                <w:rFonts w:ascii="仿宋" w:eastAsia="仿宋" w:hAnsi="仿宋" w:cs="黑体" w:hint="eastAsia"/>
                <w:color w:val="000000"/>
                <w:sz w:val="24"/>
                <w:szCs w:val="24"/>
              </w:rPr>
              <w:t>校区、</w:t>
            </w:r>
            <w:r>
              <w:rPr>
                <w:rFonts w:ascii="仿宋" w:eastAsia="仿宋" w:hAnsi="仿宋" w:cs="黑体"/>
                <w:color w:val="000000"/>
                <w:sz w:val="24"/>
                <w:szCs w:val="24"/>
              </w:rPr>
              <w:t>南校区</w:t>
            </w:r>
            <w:r>
              <w:rPr>
                <w:rFonts w:ascii="仿宋" w:eastAsia="仿宋" w:hAnsi="仿宋" w:cs="黑体" w:hint="eastAsia"/>
                <w:color w:val="000000"/>
                <w:sz w:val="24"/>
                <w:szCs w:val="24"/>
              </w:rPr>
              <w:t>、1</w:t>
            </w:r>
            <w:r>
              <w:rPr>
                <w:rFonts w:ascii="仿宋" w:eastAsia="仿宋" w:hAnsi="仿宋" w:cs="黑体"/>
                <w:color w:val="000000"/>
                <w:sz w:val="24"/>
                <w:szCs w:val="24"/>
              </w:rPr>
              <w:t>100</w:t>
            </w:r>
            <w:r>
              <w:rPr>
                <w:rFonts w:ascii="仿宋" w:eastAsia="仿宋" w:hAnsi="仿宋" w:cs="黑体" w:hint="eastAsia"/>
                <w:color w:val="000000"/>
                <w:sz w:val="24"/>
                <w:szCs w:val="24"/>
              </w:rPr>
              <w:t>校区</w:t>
            </w:r>
          </w:p>
        </w:tc>
        <w:tc>
          <w:tcPr>
            <w:tcW w:w="1541" w:type="dxa"/>
          </w:tcPr>
          <w:p w14:paraId="59194EBF" w14:textId="1D8B0036" w:rsidR="0057591B" w:rsidRDefault="0057591B">
            <w:pPr>
              <w:numPr>
                <w:ilvl w:val="255"/>
                <w:numId w:val="0"/>
              </w:numPr>
              <w:snapToGrid w:val="0"/>
              <w:spacing w:line="560" w:lineRule="exact"/>
              <w:rPr>
                <w:rFonts w:ascii="仿宋" w:eastAsia="仿宋" w:hAnsi="仿宋" w:cs="黑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黑体" w:hint="eastAsia"/>
                <w:color w:val="000000"/>
                <w:sz w:val="24"/>
                <w:szCs w:val="24"/>
              </w:rPr>
              <w:t>李溪泉</w:t>
            </w:r>
          </w:p>
        </w:tc>
        <w:tc>
          <w:tcPr>
            <w:tcW w:w="2068" w:type="dxa"/>
          </w:tcPr>
          <w:p w14:paraId="3AEECD94" w14:textId="2335CD07" w:rsidR="0057591B" w:rsidRDefault="0057591B">
            <w:pPr>
              <w:numPr>
                <w:ilvl w:val="255"/>
                <w:numId w:val="0"/>
              </w:numPr>
              <w:snapToGrid w:val="0"/>
              <w:spacing w:line="560" w:lineRule="exact"/>
              <w:rPr>
                <w:rFonts w:ascii="仿宋" w:eastAsia="仿宋" w:hAnsi="仿宋" w:cs="黑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黑体"/>
                <w:color w:val="000000"/>
                <w:sz w:val="28"/>
                <w:szCs w:val="28"/>
              </w:rPr>
              <w:t>13262851097</w:t>
            </w:r>
          </w:p>
        </w:tc>
        <w:tc>
          <w:tcPr>
            <w:tcW w:w="2095" w:type="dxa"/>
          </w:tcPr>
          <w:p w14:paraId="03F05DB9" w14:textId="1CDD2F84" w:rsidR="0057591B" w:rsidRPr="0090014C" w:rsidRDefault="0057591B" w:rsidP="0090014C">
            <w:pPr>
              <w:numPr>
                <w:ilvl w:val="255"/>
                <w:numId w:val="0"/>
              </w:numPr>
              <w:snapToGrid w:val="0"/>
              <w:spacing w:line="560" w:lineRule="exact"/>
              <w:jc w:val="center"/>
              <w:rPr>
                <w:rFonts w:ascii="仿宋" w:eastAsia="仿宋" w:hAnsi="仿宋" w:cs="黑体"/>
                <w:color w:val="000000"/>
                <w:sz w:val="28"/>
                <w:szCs w:val="28"/>
              </w:rPr>
            </w:pPr>
            <w:r w:rsidRPr="0090014C">
              <w:rPr>
                <w:rFonts w:ascii="仿宋" w:eastAsia="仿宋" w:hAnsi="仿宋" w:cs="黑体" w:hint="eastAsia"/>
                <w:color w:val="000000"/>
                <w:sz w:val="28"/>
                <w:szCs w:val="28"/>
              </w:rPr>
              <w:t>5</w:t>
            </w:r>
            <w:r w:rsidRPr="0090014C">
              <w:rPr>
                <w:rFonts w:ascii="仿宋" w:eastAsia="仿宋" w:hAnsi="仿宋" w:cs="黑体"/>
                <w:color w:val="000000"/>
                <w:sz w:val="28"/>
                <w:szCs w:val="28"/>
              </w:rPr>
              <w:t>5827593</w:t>
            </w:r>
          </w:p>
        </w:tc>
      </w:tr>
    </w:tbl>
    <w:p w14:paraId="4AFBB359" w14:textId="77777777" w:rsidR="00E00778" w:rsidRDefault="0067615C">
      <w:pPr>
        <w:numPr>
          <w:ilvl w:val="255"/>
          <w:numId w:val="0"/>
        </w:numPr>
        <w:snapToGrid w:val="0"/>
        <w:spacing w:line="560" w:lineRule="exact"/>
        <w:ind w:leftChars="-198" w:left="-416" w:firstLineChars="300" w:firstLine="843"/>
        <w:rPr>
          <w:rFonts w:ascii="仿宋" w:eastAsia="仿宋" w:hAnsi="仿宋" w:cs="黑体"/>
          <w:b/>
          <w:color w:val="000000"/>
          <w:sz w:val="28"/>
          <w:szCs w:val="28"/>
        </w:rPr>
      </w:pPr>
      <w:r>
        <w:rPr>
          <w:rFonts w:ascii="仿宋" w:eastAsia="仿宋" w:hAnsi="仿宋" w:cs="黑体" w:hint="eastAsia"/>
          <w:b/>
          <w:color w:val="000000"/>
          <w:sz w:val="28"/>
          <w:szCs w:val="28"/>
        </w:rPr>
        <w:t>注</w:t>
      </w:r>
      <w:r>
        <w:rPr>
          <w:rFonts w:ascii="仿宋" w:eastAsia="仿宋" w:hAnsi="仿宋" w:cs="黑体"/>
          <w:b/>
          <w:color w:val="000000"/>
          <w:sz w:val="28"/>
          <w:szCs w:val="28"/>
        </w:rPr>
        <w:t>：</w:t>
      </w:r>
      <w:r>
        <w:rPr>
          <w:rFonts w:ascii="仿宋" w:eastAsia="仿宋" w:hAnsi="仿宋" w:cs="黑体" w:hint="eastAsia"/>
          <w:b/>
          <w:color w:val="000000"/>
          <w:sz w:val="28"/>
          <w:szCs w:val="28"/>
        </w:rPr>
        <w:t>有关考场安排</w:t>
      </w:r>
      <w:r>
        <w:rPr>
          <w:rFonts w:ascii="仿宋" w:eastAsia="仿宋" w:hAnsi="仿宋" w:cs="黑体"/>
          <w:b/>
          <w:color w:val="000000"/>
          <w:sz w:val="28"/>
          <w:szCs w:val="28"/>
        </w:rPr>
        <w:t>、</w:t>
      </w:r>
      <w:r>
        <w:rPr>
          <w:rFonts w:ascii="仿宋" w:eastAsia="仿宋" w:hAnsi="仿宋" w:cs="黑体" w:hint="eastAsia"/>
          <w:b/>
          <w:color w:val="000000"/>
          <w:sz w:val="28"/>
          <w:szCs w:val="28"/>
        </w:rPr>
        <w:t>考生</w:t>
      </w:r>
      <w:r>
        <w:rPr>
          <w:rFonts w:ascii="仿宋" w:eastAsia="仿宋" w:hAnsi="仿宋" w:cs="黑体"/>
          <w:b/>
          <w:color w:val="000000"/>
          <w:sz w:val="28"/>
          <w:szCs w:val="28"/>
        </w:rPr>
        <w:t>名单、试卷、</w:t>
      </w:r>
      <w:r>
        <w:rPr>
          <w:rFonts w:ascii="仿宋" w:eastAsia="仿宋" w:hAnsi="仿宋" w:cs="黑体" w:hint="eastAsia"/>
          <w:b/>
          <w:color w:val="000000"/>
          <w:sz w:val="28"/>
          <w:szCs w:val="28"/>
        </w:rPr>
        <w:t>监考</w:t>
      </w:r>
      <w:r>
        <w:rPr>
          <w:rFonts w:ascii="仿宋" w:eastAsia="仿宋" w:hAnsi="仿宋" w:cs="黑体"/>
          <w:b/>
          <w:color w:val="000000"/>
          <w:sz w:val="28"/>
          <w:szCs w:val="28"/>
        </w:rPr>
        <w:t>等</w:t>
      </w:r>
      <w:r>
        <w:rPr>
          <w:rFonts w:ascii="仿宋" w:eastAsia="仿宋" w:hAnsi="仿宋" w:cs="黑体" w:hint="eastAsia"/>
          <w:b/>
          <w:color w:val="000000"/>
          <w:sz w:val="28"/>
          <w:szCs w:val="28"/>
        </w:rPr>
        <w:t>事务可联系</w:t>
      </w:r>
      <w:r>
        <w:rPr>
          <w:rFonts w:ascii="仿宋" w:eastAsia="仿宋" w:hAnsi="仿宋" w:cs="黑体"/>
          <w:b/>
          <w:color w:val="000000"/>
          <w:sz w:val="28"/>
          <w:szCs w:val="28"/>
        </w:rPr>
        <w:t>考务负责人</w:t>
      </w:r>
      <w:r>
        <w:rPr>
          <w:rFonts w:ascii="仿宋" w:eastAsia="仿宋" w:hAnsi="仿宋" w:cs="黑体" w:hint="eastAsia"/>
          <w:b/>
          <w:color w:val="000000"/>
          <w:sz w:val="28"/>
          <w:szCs w:val="28"/>
        </w:rPr>
        <w:t>。</w:t>
      </w:r>
    </w:p>
    <w:p w14:paraId="6E59211F" w14:textId="77777777" w:rsidR="001D53EA" w:rsidRPr="001D53EA" w:rsidRDefault="00B67414" w:rsidP="001D53EA">
      <w:pPr>
        <w:numPr>
          <w:ilvl w:val="255"/>
          <w:numId w:val="0"/>
        </w:numPr>
        <w:snapToGrid w:val="0"/>
        <w:spacing w:line="560" w:lineRule="exact"/>
        <w:ind w:leftChars="-198" w:left="-416" w:firstLineChars="300" w:firstLine="843"/>
        <w:rPr>
          <w:rFonts w:ascii="仿宋" w:eastAsia="仿宋" w:hAnsi="仿宋" w:cs="黑体"/>
          <w:b/>
          <w:color w:val="000000"/>
          <w:sz w:val="28"/>
          <w:szCs w:val="28"/>
        </w:rPr>
      </w:pPr>
      <w:r w:rsidRPr="001D53EA">
        <w:rPr>
          <w:rFonts w:ascii="仿宋" w:eastAsia="仿宋" w:hAnsi="仿宋" w:cs="黑体" w:hint="eastAsia"/>
          <w:b/>
          <w:color w:val="000000"/>
          <w:sz w:val="28"/>
          <w:szCs w:val="28"/>
        </w:rPr>
        <w:t>注意事项：</w:t>
      </w:r>
    </w:p>
    <w:p w14:paraId="773DF7B3" w14:textId="66AE3FE3" w:rsidR="001D53EA" w:rsidRDefault="0090014C" w:rsidP="001D53EA">
      <w:pPr>
        <w:numPr>
          <w:ilvl w:val="255"/>
          <w:numId w:val="0"/>
        </w:numPr>
        <w:snapToGrid w:val="0"/>
        <w:spacing w:line="560" w:lineRule="exact"/>
        <w:ind w:leftChars="-198" w:left="-416" w:firstLineChars="300" w:firstLine="843"/>
        <w:rPr>
          <w:rFonts w:ascii="仿宋" w:eastAsia="仿宋" w:hAnsi="仿宋" w:cs="黑体"/>
          <w:b/>
          <w:color w:val="000000"/>
          <w:sz w:val="28"/>
          <w:szCs w:val="28"/>
          <w:u w:val="single"/>
        </w:rPr>
      </w:pPr>
      <w:r>
        <w:rPr>
          <w:rFonts w:ascii="仿宋" w:eastAsia="仿宋" w:hAnsi="仿宋" w:cs="黑体" w:hint="eastAsia"/>
          <w:b/>
          <w:color w:val="000000"/>
          <w:sz w:val="28"/>
          <w:szCs w:val="28"/>
          <w:u w:val="single"/>
        </w:rPr>
        <w:t>本学期</w:t>
      </w:r>
      <w:r w:rsidR="00B67414" w:rsidRPr="00706E75">
        <w:rPr>
          <w:rFonts w:ascii="仿宋" w:eastAsia="仿宋" w:hAnsi="仿宋" w:cs="黑体" w:hint="eastAsia"/>
          <w:b/>
          <w:color w:val="000000"/>
          <w:sz w:val="28"/>
          <w:szCs w:val="28"/>
          <w:u w:val="single"/>
        </w:rPr>
        <w:t>考务室</w:t>
      </w:r>
      <w:r>
        <w:rPr>
          <w:rFonts w:ascii="仿宋" w:eastAsia="仿宋" w:hAnsi="仿宋" w:cs="黑体" w:hint="eastAsia"/>
          <w:b/>
          <w:color w:val="000000"/>
          <w:sz w:val="28"/>
          <w:szCs w:val="28"/>
          <w:u w:val="single"/>
        </w:rPr>
        <w:t>在</w:t>
      </w:r>
      <w:r w:rsidR="00B67414" w:rsidRPr="00706E75">
        <w:rPr>
          <w:rFonts w:ascii="仿宋" w:eastAsia="仿宋" w:hAnsi="仿宋" w:cs="黑体" w:hint="eastAsia"/>
          <w:b/>
          <w:color w:val="000000"/>
          <w:sz w:val="28"/>
          <w:szCs w:val="28"/>
          <w:u w:val="single"/>
        </w:rPr>
        <w:t>卓越楼2</w:t>
      </w:r>
      <w:r w:rsidR="00B67414" w:rsidRPr="00706E75">
        <w:rPr>
          <w:rFonts w:ascii="仿宋" w:eastAsia="仿宋" w:hAnsi="仿宋" w:cs="黑体"/>
          <w:b/>
          <w:color w:val="000000"/>
          <w:sz w:val="28"/>
          <w:szCs w:val="28"/>
          <w:u w:val="single"/>
        </w:rPr>
        <w:t>25</w:t>
      </w:r>
      <w:bookmarkStart w:id="0" w:name="_GoBack"/>
    </w:p>
    <w:p w14:paraId="28703FEE" w14:textId="3F1AE56C" w:rsidR="001D53EA" w:rsidRPr="001D53EA" w:rsidRDefault="001D53EA" w:rsidP="001D53EA">
      <w:pPr>
        <w:widowControl/>
        <w:ind w:firstLine="420"/>
        <w:rPr>
          <w:rFonts w:ascii="Arial" w:eastAsia="宋体" w:hAnsi="Arial" w:cs="Arial"/>
          <w:kern w:val="0"/>
          <w:sz w:val="20"/>
          <w:szCs w:val="20"/>
        </w:rPr>
      </w:pPr>
      <w:r>
        <w:rPr>
          <w:rFonts w:ascii="仿宋" w:eastAsia="仿宋" w:hAnsi="仿宋" w:cs="黑体" w:hint="eastAsia"/>
          <w:b/>
          <w:color w:val="000000"/>
          <w:sz w:val="28"/>
          <w:szCs w:val="28"/>
          <w:u w:val="single"/>
        </w:rPr>
        <w:t>1</w:t>
      </w:r>
      <w:r>
        <w:rPr>
          <w:rFonts w:ascii="仿宋" w:eastAsia="仿宋" w:hAnsi="仿宋" w:cs="黑体"/>
          <w:b/>
          <w:color w:val="000000"/>
          <w:sz w:val="28"/>
          <w:szCs w:val="28"/>
          <w:u w:val="single"/>
        </w:rPr>
        <w:t>100</w:t>
      </w:r>
      <w:r>
        <w:rPr>
          <w:rFonts w:ascii="仿宋" w:eastAsia="仿宋" w:hAnsi="仿宋" w:cs="黑体" w:hint="eastAsia"/>
          <w:b/>
          <w:color w:val="000000"/>
          <w:sz w:val="28"/>
          <w:szCs w:val="28"/>
          <w:u w:val="single"/>
        </w:rPr>
        <w:t>号考务室在</w:t>
      </w:r>
      <w:r w:rsidRPr="001D53EA">
        <w:rPr>
          <w:rFonts w:ascii="仿宋" w:eastAsia="仿宋" w:hAnsi="仿宋" w:cs="黑体" w:hint="eastAsia"/>
          <w:b/>
          <w:color w:val="000000"/>
          <w:sz w:val="28"/>
          <w:szCs w:val="28"/>
          <w:u w:val="single"/>
        </w:rPr>
        <w:t>申</w:t>
      </w:r>
      <w:r w:rsidRPr="001D53EA">
        <w:rPr>
          <w:rFonts w:ascii="仿宋" w:eastAsia="仿宋" w:hAnsi="仿宋" w:cs="黑体"/>
          <w:b/>
          <w:color w:val="000000"/>
          <w:sz w:val="28"/>
          <w:szCs w:val="28"/>
          <w:u w:val="single"/>
        </w:rPr>
        <w:t>二教2楼教师休息室</w:t>
      </w:r>
    </w:p>
    <w:bookmarkEnd w:id="0"/>
    <w:p w14:paraId="17A3CF9E" w14:textId="65D9DE41" w:rsidR="00B67414" w:rsidRPr="000F5F60" w:rsidRDefault="00B67414" w:rsidP="0090014C">
      <w:pPr>
        <w:numPr>
          <w:ilvl w:val="255"/>
          <w:numId w:val="0"/>
        </w:numPr>
        <w:snapToGrid w:val="0"/>
        <w:spacing w:line="560" w:lineRule="exact"/>
        <w:rPr>
          <w:rFonts w:ascii="仿宋" w:eastAsia="仿宋" w:hAnsi="仿宋" w:cs="黑体" w:hint="eastAsia"/>
          <w:b/>
          <w:color w:val="000000"/>
          <w:sz w:val="28"/>
          <w:szCs w:val="28"/>
          <w:u w:val="single"/>
        </w:rPr>
      </w:pPr>
    </w:p>
    <w:sectPr w:rsidR="00B67414" w:rsidRPr="000F5F60">
      <w:pgSz w:w="11906" w:h="16838"/>
      <w:pgMar w:top="1440" w:right="1797" w:bottom="1440" w:left="1797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A822A9" w14:textId="77777777" w:rsidR="00B54D22" w:rsidRDefault="00B54D22" w:rsidP="00B67414">
      <w:r>
        <w:separator/>
      </w:r>
    </w:p>
  </w:endnote>
  <w:endnote w:type="continuationSeparator" w:id="0">
    <w:p w14:paraId="3EB2D875" w14:textId="77777777" w:rsidR="00B54D22" w:rsidRDefault="00B54D22" w:rsidP="00B674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E14F21" w14:textId="77777777" w:rsidR="00B54D22" w:rsidRDefault="00B54D22" w:rsidP="00B67414">
      <w:r>
        <w:separator/>
      </w:r>
    </w:p>
  </w:footnote>
  <w:footnote w:type="continuationSeparator" w:id="0">
    <w:p w14:paraId="4A0E1310" w14:textId="77777777" w:rsidR="00B54D22" w:rsidRDefault="00B54D22" w:rsidP="00B674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080633"/>
    <w:multiLevelType w:val="multilevel"/>
    <w:tmpl w:val="3E080633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67032A06"/>
    <w:multiLevelType w:val="multilevel"/>
    <w:tmpl w:val="67032A06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（%2）"/>
      <w:lvlJc w:val="left"/>
      <w:pPr>
        <w:ind w:left="1140" w:hanging="72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6725569E"/>
    <w:multiLevelType w:val="multilevel"/>
    <w:tmpl w:val="6725569E"/>
    <w:lvl w:ilvl="0">
      <w:start w:val="1"/>
      <w:numFmt w:val="decimal"/>
      <w:lvlText w:val="（%1）"/>
      <w:lvlJc w:val="left"/>
      <w:pPr>
        <w:ind w:left="114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594"/>
    <w:rsid w:val="000479B0"/>
    <w:rsid w:val="000772A7"/>
    <w:rsid w:val="000B125D"/>
    <w:rsid w:val="000F5F60"/>
    <w:rsid w:val="001D53EA"/>
    <w:rsid w:val="001F5420"/>
    <w:rsid w:val="00235DDC"/>
    <w:rsid w:val="00247238"/>
    <w:rsid w:val="003C594B"/>
    <w:rsid w:val="004A4594"/>
    <w:rsid w:val="004E4EEE"/>
    <w:rsid w:val="00527507"/>
    <w:rsid w:val="0057591B"/>
    <w:rsid w:val="005831D8"/>
    <w:rsid w:val="00675B60"/>
    <w:rsid w:val="0067615C"/>
    <w:rsid w:val="0069729A"/>
    <w:rsid w:val="00706E75"/>
    <w:rsid w:val="007072FF"/>
    <w:rsid w:val="008E203D"/>
    <w:rsid w:val="0090014C"/>
    <w:rsid w:val="00902F18"/>
    <w:rsid w:val="00A57F1D"/>
    <w:rsid w:val="00A8566F"/>
    <w:rsid w:val="00B2466A"/>
    <w:rsid w:val="00B54D22"/>
    <w:rsid w:val="00B67414"/>
    <w:rsid w:val="00BC4A41"/>
    <w:rsid w:val="00BD112F"/>
    <w:rsid w:val="00BE7F9A"/>
    <w:rsid w:val="00C40DBE"/>
    <w:rsid w:val="00CF2794"/>
    <w:rsid w:val="00D0765A"/>
    <w:rsid w:val="00DB783C"/>
    <w:rsid w:val="00E00778"/>
    <w:rsid w:val="00EC7184"/>
    <w:rsid w:val="00F4478F"/>
    <w:rsid w:val="60CB6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890FA7"/>
  <w15:docId w15:val="{2246FC27-1F24-4660-9797-5F4713A64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Pr>
      <w:b/>
      <w:bCs/>
      <w:kern w:val="44"/>
      <w:sz w:val="44"/>
      <w:szCs w:val="44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paragraph" w:customStyle="1" w:styleId="TableParagraph">
    <w:name w:val="Table Paragraph"/>
    <w:basedOn w:val="a"/>
    <w:uiPriority w:val="1"/>
    <w:qFormat/>
    <w:rPr>
      <w:rFonts w:ascii="Times New Roman" w:eastAsia="宋体" w:hAnsi="Times New Roman" w:cs="Times New Roman"/>
      <w:szCs w:val="24"/>
    </w:rPr>
  </w:style>
  <w:style w:type="table" w:customStyle="1" w:styleId="11">
    <w:name w:val="网格型1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0F5F60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0F5F60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4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119</Words>
  <Characters>683</Characters>
  <Application>Microsoft Office Word</Application>
  <DocSecurity>0</DocSecurity>
  <Lines>5</Lines>
  <Paragraphs>1</Paragraphs>
  <ScaleCrop>false</ScaleCrop>
  <Company>Microsoft</Company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 dan</dc:creator>
  <cp:lastModifiedBy>DLLE</cp:lastModifiedBy>
  <cp:revision>13</cp:revision>
  <cp:lastPrinted>2023-06-02T02:07:00Z</cp:lastPrinted>
  <dcterms:created xsi:type="dcterms:W3CDTF">2023-06-01T01:23:00Z</dcterms:created>
  <dcterms:modified xsi:type="dcterms:W3CDTF">2023-06-02T02:08:00Z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0D51365843014128A405C3DB14A36FAF</vt:lpwstr>
  </property>
</Properties>
</file>